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60063C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A2164">
        <w:rPr>
          <w:rFonts w:ascii="Verdana" w:hAnsi="Verdana"/>
          <w:sz w:val="18"/>
          <w:szCs w:val="18"/>
        </w:rPr>
        <w:t>„</w:t>
      </w:r>
      <w:r w:rsidR="005A2164" w:rsidRPr="005A2164">
        <w:rPr>
          <w:rFonts w:ascii="Verdana" w:hAnsi="Verdana"/>
          <w:sz w:val="18"/>
          <w:szCs w:val="18"/>
        </w:rPr>
        <w:t>Servis a kontrola klimatizačních a vzduchotechnických jednotek u OŘ Plzeň 2025-2027</w:t>
      </w:r>
      <w:r w:rsidR="005A2164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2AA0"/>
    <w:rsid w:val="0020334E"/>
    <w:rsid w:val="00204310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164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62AA0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2025-04-02T10:39:00Z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